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3A0" w:rsidRDefault="005510CD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3C5B6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A963A0" w:rsidRDefault="00A963A0">
      <w:pPr>
        <w:pStyle w:val="Textoindependiente"/>
        <w:spacing w:before="40"/>
        <w:rPr>
          <w:rFonts w:ascii="Times New Roman"/>
        </w:rPr>
      </w:pPr>
    </w:p>
    <w:p w:rsidR="00DB510F" w:rsidRDefault="005510CD">
      <w:pPr>
        <w:spacing w:line="400" w:lineRule="auto"/>
        <w:ind w:left="141" w:right="6743"/>
        <w:rPr>
          <w:w w:val="110"/>
        </w:rPr>
      </w:pPr>
      <w:r>
        <w:rPr>
          <w:b/>
          <w:w w:val="110"/>
        </w:rPr>
        <w:t xml:space="preserve">Referencia: </w:t>
      </w:r>
      <w:r>
        <w:rPr>
          <w:w w:val="110"/>
        </w:rPr>
        <w:t xml:space="preserve">59364 </w:t>
      </w:r>
    </w:p>
    <w:p w:rsidR="00DB510F" w:rsidRDefault="005510CD">
      <w:pPr>
        <w:spacing w:line="400" w:lineRule="auto"/>
        <w:ind w:left="141" w:right="6743"/>
      </w:pPr>
      <w:r>
        <w:rPr>
          <w:b/>
        </w:rPr>
        <w:t xml:space="preserve">Categorías: </w:t>
      </w:r>
      <w:proofErr w:type="spellStart"/>
      <w:r w:rsidR="00DB510F">
        <w:t>Turbocalefactores</w:t>
      </w:r>
      <w:proofErr w:type="spellEnd"/>
    </w:p>
    <w:p w:rsidR="00A963A0" w:rsidRDefault="005510CD">
      <w:pPr>
        <w:spacing w:line="400" w:lineRule="auto"/>
        <w:ind w:left="141" w:right="6743"/>
      </w:pPr>
      <w:r>
        <w:rPr>
          <w:b/>
          <w:w w:val="110"/>
        </w:rPr>
        <w:t xml:space="preserve">Marca: </w:t>
      </w:r>
      <w:r w:rsidR="00DB510F">
        <w:rPr>
          <w:w w:val="110"/>
        </w:rPr>
        <w:t>Everest</w:t>
      </w:r>
    </w:p>
    <w:p w:rsidR="00A963A0" w:rsidRDefault="005510CD">
      <w:pPr>
        <w:pStyle w:val="Textoindependiente"/>
        <w:spacing w:before="11"/>
        <w:rPr>
          <w:sz w:val="19"/>
        </w:rPr>
      </w:pPr>
      <w:r>
        <w:rPr>
          <w:noProof/>
          <w:sz w:val="19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162681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963A0" w:rsidRDefault="005510C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2.8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Iaj2on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A963A0" w:rsidRDefault="005510C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963A0" w:rsidRDefault="00A963A0">
      <w:pPr>
        <w:pStyle w:val="Textoindependiente"/>
        <w:spacing w:before="153"/>
      </w:pPr>
    </w:p>
    <w:p w:rsidR="00A963A0" w:rsidRDefault="005510CD">
      <w:pPr>
        <w:pStyle w:val="Textoindependiente"/>
        <w:spacing w:line="331" w:lineRule="auto"/>
        <w:ind w:left="141" w:right="166"/>
      </w:pPr>
      <w:r>
        <w:t>Turbo</w:t>
      </w:r>
      <w:r>
        <w:rPr>
          <w:spacing w:val="-1"/>
        </w:rPr>
        <w:t xml:space="preserve"> </w:t>
      </w:r>
      <w:r>
        <w:t>calefactor</w:t>
      </w:r>
      <w:r>
        <w:rPr>
          <w:spacing w:val="-1"/>
        </w:rPr>
        <w:t xml:space="preserve"> </w:t>
      </w:r>
      <w:r w:rsidR="00DB510F">
        <w:t>portátil</w:t>
      </w:r>
      <w:r>
        <w:t>,</w:t>
      </w:r>
      <w:r>
        <w:rPr>
          <w:spacing w:val="-1"/>
        </w:rPr>
        <w:t xml:space="preserve"> </w:t>
      </w:r>
      <w:r>
        <w:t>operación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gas</w:t>
      </w:r>
      <w:r>
        <w:rPr>
          <w:spacing w:val="-1"/>
        </w:rPr>
        <w:t xml:space="preserve"> </w:t>
      </w:r>
      <w:r>
        <w:t>licuado,</w:t>
      </w:r>
      <w:r>
        <w:rPr>
          <w:spacing w:val="-1"/>
        </w:rPr>
        <w:t xml:space="preserve"> </w:t>
      </w:r>
      <w:r>
        <w:t>ideal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 w:rsidR="00DB510F">
        <w:t>construcción</w:t>
      </w:r>
      <w:r>
        <w:t>,</w:t>
      </w:r>
      <w:r>
        <w:rPr>
          <w:spacing w:val="-1"/>
        </w:rPr>
        <w:t xml:space="preserve"> </w:t>
      </w:r>
      <w:r>
        <w:t>agricultura,</w:t>
      </w:r>
      <w:r>
        <w:rPr>
          <w:spacing w:val="-1"/>
        </w:rPr>
        <w:t xml:space="preserve"> </w:t>
      </w:r>
      <w:r>
        <w:t xml:space="preserve">eventos deportivos, graneros y </w:t>
      </w:r>
      <w:r w:rsidR="00DB510F">
        <w:t>fábricas</w:t>
      </w:r>
      <w:r>
        <w:t xml:space="preserve">. Calor ajustable, encendido manual, doble </w:t>
      </w:r>
      <w:r w:rsidR="00DB510F">
        <w:t>electroválvula</w:t>
      </w:r>
      <w:r>
        <w:t xml:space="preserve">, </w:t>
      </w:r>
      <w:r w:rsidR="00DB510F">
        <w:t>válvulas</w:t>
      </w:r>
      <w:r>
        <w:t xml:space="preserve"> de gas con</w:t>
      </w:r>
      <w:r>
        <w:rPr>
          <w:spacing w:val="-12"/>
        </w:rPr>
        <w:t xml:space="preserve"> </w:t>
      </w:r>
      <w:r>
        <w:t>termocupla,</w:t>
      </w:r>
      <w:r>
        <w:rPr>
          <w:spacing w:val="-13"/>
        </w:rPr>
        <w:t xml:space="preserve"> </w:t>
      </w:r>
      <w:r>
        <w:t>motor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 w:rsidR="00DB510F">
        <w:t>protección</w:t>
      </w:r>
      <w:r>
        <w:rPr>
          <w:spacing w:val="-12"/>
        </w:rPr>
        <w:t xml:space="preserve"> </w:t>
      </w:r>
      <w:r w:rsidR="00DB510F">
        <w:t>térmica</w:t>
      </w:r>
      <w:r>
        <w:t>,</w:t>
      </w:r>
      <w:r>
        <w:rPr>
          <w:spacing w:val="-12"/>
        </w:rPr>
        <w:t xml:space="preserve"> </w:t>
      </w:r>
      <w:r>
        <w:t>termostato</w:t>
      </w:r>
      <w:r>
        <w:rPr>
          <w:spacing w:val="-12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sobrecalentamiento,</w:t>
      </w:r>
      <w:r>
        <w:rPr>
          <w:spacing w:val="-12"/>
        </w:rPr>
        <w:t xml:space="preserve"> </w:t>
      </w:r>
      <w:r>
        <w:t>mantenimiento</w:t>
      </w:r>
      <w:r>
        <w:rPr>
          <w:spacing w:val="-12"/>
        </w:rPr>
        <w:t xml:space="preserve"> </w:t>
      </w:r>
      <w:r w:rsidR="00DB510F">
        <w:rPr>
          <w:spacing w:val="-2"/>
        </w:rPr>
        <w:t>fácil</w:t>
      </w:r>
      <w:r>
        <w:rPr>
          <w:spacing w:val="-2"/>
        </w:rPr>
        <w:t>.</w:t>
      </w:r>
    </w:p>
    <w:p w:rsidR="00A963A0" w:rsidRDefault="00A963A0">
      <w:pPr>
        <w:pStyle w:val="Textoindependiente"/>
        <w:spacing w:before="95"/>
      </w:pPr>
    </w:p>
    <w:p w:rsidR="00A963A0" w:rsidRDefault="005510CD">
      <w:pPr>
        <w:pStyle w:val="Ttulo1"/>
      </w:pPr>
      <w:r>
        <w:rPr>
          <w:color w:val="D0121A"/>
          <w:w w:val="110"/>
        </w:rPr>
        <w:t>NOTA</w:t>
      </w:r>
      <w:r>
        <w:rPr>
          <w:color w:val="D0121A"/>
          <w:spacing w:val="-17"/>
          <w:w w:val="110"/>
        </w:rPr>
        <w:t xml:space="preserve"> </w:t>
      </w:r>
      <w:r>
        <w:rPr>
          <w:color w:val="D0121A"/>
          <w:w w:val="110"/>
        </w:rPr>
        <w:t>Calefactor</w:t>
      </w:r>
      <w:r>
        <w:rPr>
          <w:color w:val="D0121A"/>
          <w:spacing w:val="-16"/>
          <w:w w:val="110"/>
        </w:rPr>
        <w:t xml:space="preserve"> </w:t>
      </w:r>
      <w:r>
        <w:rPr>
          <w:color w:val="D0121A"/>
          <w:w w:val="110"/>
        </w:rPr>
        <w:t>solo</w:t>
      </w:r>
      <w:r>
        <w:rPr>
          <w:color w:val="D0121A"/>
          <w:spacing w:val="-16"/>
          <w:w w:val="110"/>
        </w:rPr>
        <w:t xml:space="preserve"> </w:t>
      </w:r>
      <w:r>
        <w:rPr>
          <w:color w:val="D0121A"/>
          <w:w w:val="110"/>
        </w:rPr>
        <w:t>para</w:t>
      </w:r>
      <w:r>
        <w:rPr>
          <w:color w:val="D0121A"/>
          <w:spacing w:val="-16"/>
          <w:w w:val="110"/>
        </w:rPr>
        <w:t xml:space="preserve"> </w:t>
      </w:r>
      <w:r>
        <w:rPr>
          <w:color w:val="D0121A"/>
          <w:w w:val="110"/>
        </w:rPr>
        <w:t>ser</w:t>
      </w:r>
      <w:r>
        <w:rPr>
          <w:color w:val="D0121A"/>
          <w:spacing w:val="-17"/>
          <w:w w:val="110"/>
        </w:rPr>
        <w:t xml:space="preserve"> </w:t>
      </w:r>
      <w:r>
        <w:rPr>
          <w:color w:val="D0121A"/>
          <w:w w:val="110"/>
        </w:rPr>
        <w:t>utilizado</w:t>
      </w:r>
      <w:r>
        <w:rPr>
          <w:color w:val="D0121A"/>
          <w:spacing w:val="-16"/>
          <w:w w:val="110"/>
        </w:rPr>
        <w:t xml:space="preserve"> </w:t>
      </w:r>
      <w:r>
        <w:rPr>
          <w:color w:val="D0121A"/>
          <w:w w:val="110"/>
        </w:rPr>
        <w:t>con</w:t>
      </w:r>
      <w:r>
        <w:rPr>
          <w:color w:val="D0121A"/>
          <w:spacing w:val="-16"/>
          <w:w w:val="110"/>
        </w:rPr>
        <w:t xml:space="preserve"> </w:t>
      </w:r>
      <w:r>
        <w:rPr>
          <w:color w:val="D0121A"/>
          <w:w w:val="110"/>
        </w:rPr>
        <w:t>cilindros</w:t>
      </w:r>
      <w:r>
        <w:rPr>
          <w:color w:val="D0121A"/>
          <w:spacing w:val="-16"/>
          <w:w w:val="110"/>
        </w:rPr>
        <w:t xml:space="preserve"> </w:t>
      </w:r>
      <w:r>
        <w:rPr>
          <w:color w:val="D0121A"/>
          <w:w w:val="110"/>
        </w:rPr>
        <w:t>de</w:t>
      </w:r>
      <w:r>
        <w:rPr>
          <w:color w:val="D0121A"/>
          <w:spacing w:val="-16"/>
          <w:w w:val="110"/>
        </w:rPr>
        <w:t xml:space="preserve"> </w:t>
      </w:r>
      <w:r>
        <w:rPr>
          <w:color w:val="D0121A"/>
          <w:spacing w:val="-2"/>
          <w:w w:val="110"/>
        </w:rPr>
        <w:t>45Kg.</w:t>
      </w:r>
    </w:p>
    <w:p w:rsidR="00A963A0" w:rsidRDefault="00A963A0">
      <w:pPr>
        <w:pStyle w:val="Textoindependiente"/>
        <w:rPr>
          <w:b/>
          <w:sz w:val="20"/>
        </w:rPr>
      </w:pPr>
    </w:p>
    <w:p w:rsidR="00A963A0" w:rsidRDefault="00A963A0">
      <w:pPr>
        <w:pStyle w:val="Textoindependiente"/>
        <w:rPr>
          <w:b/>
          <w:sz w:val="20"/>
        </w:rPr>
      </w:pPr>
    </w:p>
    <w:p w:rsidR="00A963A0" w:rsidRDefault="00A963A0">
      <w:pPr>
        <w:pStyle w:val="Textoindependiente"/>
        <w:rPr>
          <w:b/>
          <w:sz w:val="20"/>
        </w:rPr>
      </w:pPr>
    </w:p>
    <w:p w:rsidR="00A963A0" w:rsidRDefault="005510CD">
      <w:pPr>
        <w:pStyle w:val="Textoindependiente"/>
        <w:spacing w:before="62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202369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963A0" w:rsidRDefault="005510C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9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uq7e1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A963A0" w:rsidRDefault="005510C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963A0" w:rsidRDefault="00A963A0">
      <w:pPr>
        <w:pStyle w:val="Textoindependiente"/>
        <w:spacing w:before="4"/>
        <w:rPr>
          <w:b/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373"/>
        <w:gridCol w:w="5383"/>
      </w:tblGrid>
      <w:tr w:rsidR="00A963A0">
        <w:trPr>
          <w:trHeight w:val="504"/>
        </w:trPr>
        <w:tc>
          <w:tcPr>
            <w:tcW w:w="5373" w:type="dxa"/>
          </w:tcPr>
          <w:p w:rsidR="00A963A0" w:rsidRDefault="005510CD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383" w:type="dxa"/>
          </w:tcPr>
          <w:p w:rsidR="00A963A0" w:rsidRDefault="005510CD">
            <w:pPr>
              <w:pStyle w:val="TableParagraph"/>
            </w:pPr>
            <w:r>
              <w:t>ZB-</w:t>
            </w:r>
            <w:r>
              <w:rPr>
                <w:spacing w:val="-4"/>
              </w:rPr>
              <w:t>G35T</w:t>
            </w:r>
          </w:p>
        </w:tc>
      </w:tr>
      <w:tr w:rsidR="00A963A0">
        <w:trPr>
          <w:trHeight w:val="503"/>
        </w:trPr>
        <w:tc>
          <w:tcPr>
            <w:tcW w:w="5373" w:type="dxa"/>
          </w:tcPr>
          <w:p w:rsidR="00A963A0" w:rsidRDefault="005510CD">
            <w:pPr>
              <w:pStyle w:val="TableParagraph"/>
            </w:pPr>
            <w:r>
              <w:t>POTENCIA</w:t>
            </w:r>
            <w:r>
              <w:rPr>
                <w:spacing w:val="-6"/>
              </w:rPr>
              <w:t xml:space="preserve"> </w:t>
            </w:r>
            <w:r>
              <w:t>(</w:t>
            </w:r>
            <w:r>
              <w:rPr>
                <w:spacing w:val="-5"/>
              </w:rPr>
              <w:t xml:space="preserve"> </w:t>
            </w:r>
            <w:r w:rsidR="00DB510F">
              <w:t>Producción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calor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)</w:t>
            </w:r>
          </w:p>
        </w:tc>
        <w:tc>
          <w:tcPr>
            <w:tcW w:w="5383" w:type="dxa"/>
          </w:tcPr>
          <w:p w:rsidR="00A963A0" w:rsidRDefault="005510CD">
            <w:pPr>
              <w:pStyle w:val="TableParagraph"/>
            </w:pPr>
            <w:r>
              <w:t>35</w:t>
            </w:r>
            <w:r>
              <w:rPr>
                <w:spacing w:val="2"/>
              </w:rPr>
              <w:t xml:space="preserve"> </w:t>
            </w:r>
            <w:proofErr w:type="spellStart"/>
            <w:r>
              <w:t>Kw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3"/>
              </w:rPr>
              <w:t xml:space="preserve"> </w:t>
            </w:r>
            <w:r>
              <w:t>25795</w:t>
            </w:r>
            <w:r>
              <w:rPr>
                <w:spacing w:val="3"/>
              </w:rPr>
              <w:t xml:space="preserve"> </w:t>
            </w:r>
            <w:r>
              <w:t>KCAL</w:t>
            </w:r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3"/>
              </w:rPr>
              <w:t xml:space="preserve"> </w:t>
            </w:r>
            <w:r>
              <w:t>102364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BTU</w:t>
            </w:r>
          </w:p>
        </w:tc>
      </w:tr>
      <w:tr w:rsidR="00A963A0">
        <w:trPr>
          <w:trHeight w:val="503"/>
        </w:trPr>
        <w:tc>
          <w:tcPr>
            <w:tcW w:w="5373" w:type="dxa"/>
          </w:tcPr>
          <w:p w:rsidR="00A963A0" w:rsidRDefault="005510CD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5383" w:type="dxa"/>
          </w:tcPr>
          <w:p w:rsidR="00A963A0" w:rsidRDefault="005510CD">
            <w:pPr>
              <w:pStyle w:val="TableParagraph"/>
            </w:pPr>
            <w:r>
              <w:rPr>
                <w:w w:val="105"/>
              </w:rPr>
              <w:t>220-</w:t>
            </w:r>
            <w:r>
              <w:rPr>
                <w:spacing w:val="-2"/>
                <w:w w:val="105"/>
              </w:rPr>
              <w:t>240V/50Hz</w:t>
            </w:r>
          </w:p>
        </w:tc>
      </w:tr>
      <w:tr w:rsidR="00A963A0">
        <w:trPr>
          <w:trHeight w:val="503"/>
        </w:trPr>
        <w:tc>
          <w:tcPr>
            <w:tcW w:w="5373" w:type="dxa"/>
          </w:tcPr>
          <w:p w:rsidR="00A963A0" w:rsidRDefault="005510CD">
            <w:pPr>
              <w:pStyle w:val="TableParagraph"/>
            </w:pPr>
            <w:r>
              <w:rPr>
                <w:spacing w:val="-2"/>
              </w:rPr>
              <w:t>Potencia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calorífica:</w:t>
            </w:r>
          </w:p>
        </w:tc>
        <w:tc>
          <w:tcPr>
            <w:tcW w:w="5383" w:type="dxa"/>
          </w:tcPr>
          <w:p w:rsidR="00A963A0" w:rsidRDefault="005510CD">
            <w:pPr>
              <w:pStyle w:val="TableParagraph"/>
            </w:pPr>
            <w:r>
              <w:t>13-35KW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(Ajustable)</w:t>
            </w:r>
          </w:p>
        </w:tc>
      </w:tr>
      <w:tr w:rsidR="00A963A0">
        <w:trPr>
          <w:trHeight w:val="503"/>
        </w:trPr>
        <w:tc>
          <w:tcPr>
            <w:tcW w:w="5373" w:type="dxa"/>
          </w:tcPr>
          <w:p w:rsidR="00A963A0" w:rsidRDefault="005510CD">
            <w:pPr>
              <w:pStyle w:val="TableParagraph"/>
            </w:pPr>
            <w:r>
              <w:rPr>
                <w:w w:val="105"/>
              </w:rPr>
              <w:t>CONSUMO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COMBUSTIBLE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(GLP)</w:t>
            </w:r>
          </w:p>
        </w:tc>
        <w:tc>
          <w:tcPr>
            <w:tcW w:w="5383" w:type="dxa"/>
          </w:tcPr>
          <w:p w:rsidR="00A963A0" w:rsidRDefault="005510CD">
            <w:pPr>
              <w:pStyle w:val="TableParagraph"/>
            </w:pPr>
            <w:r>
              <w:t>0.85-2.13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Kg/</w:t>
            </w:r>
            <w:proofErr w:type="spellStart"/>
            <w:r>
              <w:rPr>
                <w:spacing w:val="-4"/>
              </w:rPr>
              <w:t>hr</w:t>
            </w:r>
            <w:proofErr w:type="spellEnd"/>
          </w:p>
        </w:tc>
      </w:tr>
      <w:tr w:rsidR="00A963A0">
        <w:trPr>
          <w:trHeight w:val="504"/>
        </w:trPr>
        <w:tc>
          <w:tcPr>
            <w:tcW w:w="5373" w:type="dxa"/>
          </w:tcPr>
          <w:p w:rsidR="00A963A0" w:rsidRDefault="005510CD">
            <w:pPr>
              <w:pStyle w:val="TableParagraph"/>
            </w:pPr>
            <w:r>
              <w:t>FLUJO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AIRE</w:t>
            </w:r>
          </w:p>
        </w:tc>
        <w:tc>
          <w:tcPr>
            <w:tcW w:w="5383" w:type="dxa"/>
          </w:tcPr>
          <w:p w:rsidR="00A963A0" w:rsidRDefault="005510CD">
            <w:pPr>
              <w:pStyle w:val="TableParagraph"/>
            </w:pPr>
            <w:r>
              <w:t>750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m³/</w:t>
            </w:r>
            <w:proofErr w:type="spellStart"/>
            <w:r>
              <w:rPr>
                <w:spacing w:val="-2"/>
              </w:rPr>
              <w:t>hr</w:t>
            </w:r>
            <w:proofErr w:type="spellEnd"/>
          </w:p>
        </w:tc>
      </w:tr>
      <w:tr w:rsidR="00A963A0">
        <w:trPr>
          <w:trHeight w:val="503"/>
        </w:trPr>
        <w:tc>
          <w:tcPr>
            <w:tcW w:w="5373" w:type="dxa"/>
          </w:tcPr>
          <w:p w:rsidR="00A963A0" w:rsidRDefault="005510CD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383" w:type="dxa"/>
          </w:tcPr>
          <w:p w:rsidR="00A963A0" w:rsidRDefault="005510CD">
            <w:pPr>
              <w:pStyle w:val="TableParagraph"/>
            </w:pPr>
            <w:r>
              <w:rPr>
                <w:spacing w:val="-2"/>
                <w:w w:val="105"/>
              </w:rPr>
              <w:t>5,15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A963A0">
        <w:trPr>
          <w:trHeight w:val="503"/>
        </w:trPr>
        <w:tc>
          <w:tcPr>
            <w:tcW w:w="5373" w:type="dxa"/>
          </w:tcPr>
          <w:p w:rsidR="00A963A0" w:rsidRDefault="005510CD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383" w:type="dxa"/>
          </w:tcPr>
          <w:p w:rsidR="00A963A0" w:rsidRDefault="005510CD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MESES.</w:t>
            </w:r>
          </w:p>
        </w:tc>
      </w:tr>
    </w:tbl>
    <w:p w:rsidR="00A963A0" w:rsidRDefault="00A963A0">
      <w:pPr>
        <w:pStyle w:val="TableParagraph"/>
        <w:sectPr w:rsidR="00A963A0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A963A0" w:rsidRDefault="005510CD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C02549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A963A0" w:rsidRDefault="00A963A0">
      <w:pPr>
        <w:pStyle w:val="Textoindependiente"/>
        <w:rPr>
          <w:b/>
          <w:sz w:val="20"/>
        </w:rPr>
      </w:pPr>
    </w:p>
    <w:p w:rsidR="00A963A0" w:rsidRDefault="00A963A0">
      <w:pPr>
        <w:pStyle w:val="Textoindependiente"/>
        <w:rPr>
          <w:b/>
          <w:sz w:val="20"/>
        </w:rPr>
      </w:pPr>
    </w:p>
    <w:p w:rsidR="00A963A0" w:rsidRDefault="005510CD">
      <w:pPr>
        <w:pStyle w:val="Textoindependiente"/>
        <w:spacing w:before="8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855353</wp:posOffset>
            </wp:positionH>
            <wp:positionV relativeFrom="paragraph">
              <wp:posOffset>218029</wp:posOffset>
            </wp:positionV>
            <wp:extent cx="1748883" cy="2184654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184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3040732</wp:posOffset>
            </wp:positionH>
            <wp:positionV relativeFrom="paragraph">
              <wp:posOffset>218029</wp:posOffset>
            </wp:positionV>
            <wp:extent cx="1841847" cy="218465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184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5365975</wp:posOffset>
            </wp:positionH>
            <wp:positionV relativeFrom="paragraph">
              <wp:posOffset>218029</wp:posOffset>
            </wp:positionV>
            <wp:extent cx="1795365" cy="218465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184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63A0" w:rsidRDefault="00A963A0">
      <w:pPr>
        <w:pStyle w:val="Textoindependiente"/>
        <w:rPr>
          <w:b/>
          <w:sz w:val="20"/>
        </w:rPr>
      </w:pPr>
    </w:p>
    <w:p w:rsidR="00A963A0" w:rsidRDefault="00A963A0">
      <w:pPr>
        <w:pStyle w:val="Textoindependiente"/>
        <w:rPr>
          <w:b/>
          <w:sz w:val="20"/>
        </w:rPr>
      </w:pPr>
    </w:p>
    <w:p w:rsidR="00A963A0" w:rsidRDefault="00A963A0">
      <w:pPr>
        <w:pStyle w:val="Textoindependiente"/>
        <w:rPr>
          <w:b/>
          <w:sz w:val="20"/>
        </w:rPr>
      </w:pPr>
    </w:p>
    <w:p w:rsidR="00A963A0" w:rsidRDefault="00A963A0">
      <w:pPr>
        <w:pStyle w:val="Textoindependiente"/>
        <w:spacing w:before="213"/>
        <w:rPr>
          <w:b/>
          <w:sz w:val="20"/>
        </w:rPr>
      </w:pPr>
      <w:bookmarkStart w:id="0" w:name="_GoBack"/>
      <w:bookmarkEnd w:id="0"/>
    </w:p>
    <w:sectPr w:rsidR="00A963A0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0CD" w:rsidRDefault="005510CD">
      <w:r>
        <w:separator/>
      </w:r>
    </w:p>
  </w:endnote>
  <w:endnote w:type="continuationSeparator" w:id="0">
    <w:p w:rsidR="005510CD" w:rsidRDefault="0055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0CD" w:rsidRDefault="005510CD">
      <w:r>
        <w:separator/>
      </w:r>
    </w:p>
  </w:footnote>
  <w:footnote w:type="continuationSeparator" w:id="0">
    <w:p w:rsidR="005510CD" w:rsidRDefault="00551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3A0" w:rsidRDefault="00DB510F">
    <w:pPr>
      <w:pStyle w:val="Textoindependiente"/>
      <w:spacing w:line="14" w:lineRule="auto"/>
      <w:rPr>
        <w:sz w:val="20"/>
      </w:rPr>
    </w:pPr>
    <w:r w:rsidRPr="00DB510F">
      <w:rPr>
        <w:noProof/>
        <w:sz w:val="20"/>
        <w:lang w:val="es-CL" w:eastAsia="es-CL"/>
      </w:rPr>
      <w:drawing>
        <wp:inline distT="0" distB="0" distL="0" distR="0">
          <wp:extent cx="2683932" cy="1509712"/>
          <wp:effectExtent l="0" t="0" r="2540" b="0"/>
          <wp:docPr id="17" name="Imagen 17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9739" cy="1512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510CD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22304" behindDoc="1" locked="0" layoutInCell="1" allowOverlap="1">
              <wp:simplePos x="0" y="0"/>
              <wp:positionH relativeFrom="page">
                <wp:posOffset>3244113</wp:posOffset>
              </wp:positionH>
              <wp:positionV relativeFrom="page">
                <wp:posOffset>337907</wp:posOffset>
              </wp:positionV>
              <wp:extent cx="397002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002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963A0" w:rsidRDefault="005510CD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TURBO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CALEFACTOR</w:t>
                          </w:r>
                          <w:r>
                            <w:rPr>
                              <w:b/>
                              <w:spacing w:val="-1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GAS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LICUADO</w:t>
                          </w:r>
                          <w:r>
                            <w:rPr>
                              <w:b/>
                              <w:spacing w:val="-1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35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KW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55.45pt;margin-top:26.6pt;width:312.6pt;height:18.3pt;z-index:-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" filled="f" stroked="f">
              <v:path arrowok="t"/>
              <v:textbox inset="0,0,0,0">
                <w:txbxContent>
                  <w:p w:rsidR="00A963A0" w:rsidRDefault="005510CD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TURBO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CALEFACTOR</w:t>
                    </w:r>
                    <w:r>
                      <w:rPr>
                        <w:b/>
                        <w:spacing w:val="-1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GAS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LICUADO</w:t>
                    </w:r>
                    <w:r>
                      <w:rPr>
                        <w:b/>
                        <w:spacing w:val="-1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35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KW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3A0"/>
    <w:rsid w:val="005510CD"/>
    <w:rsid w:val="00A963A0"/>
    <w:rsid w:val="00DB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DFCEFD-B0D8-469B-ACE2-38F98B17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DB510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B510F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B510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B510F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2026-07-31T15:24:00Z</dcterms:created>
  <dcterms:modified xsi:type="dcterms:W3CDTF">2026-07-31T15:24:00Z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