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01" w:rsidRDefault="0038798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1C1590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D0801" w:rsidRDefault="003D0801">
      <w:pPr>
        <w:pStyle w:val="Textoindependiente"/>
        <w:spacing w:before="40"/>
        <w:rPr>
          <w:rFonts w:ascii="Times New Roman"/>
        </w:rPr>
      </w:pPr>
    </w:p>
    <w:p w:rsidR="003D0801" w:rsidRDefault="0038798B">
      <w:pPr>
        <w:ind w:left="141"/>
      </w:pPr>
      <w:r>
        <w:rPr>
          <w:b/>
          <w:w w:val="105"/>
        </w:rPr>
        <w:t>Referencia:</w:t>
      </w:r>
      <w:r>
        <w:rPr>
          <w:b/>
          <w:spacing w:val="5"/>
          <w:w w:val="105"/>
        </w:rPr>
        <w:t xml:space="preserve"> </w:t>
      </w:r>
      <w:r>
        <w:rPr>
          <w:spacing w:val="-2"/>
          <w:w w:val="105"/>
        </w:rPr>
        <w:t>48955</w:t>
      </w:r>
    </w:p>
    <w:p w:rsidR="003D0801" w:rsidRDefault="0038798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5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AUTOS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2"/>
        </w:rPr>
        <w:t>COLUMNAS</w:t>
      </w:r>
    </w:p>
    <w:p w:rsidR="003D0801" w:rsidRDefault="0038798B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>
        <w:rPr>
          <w:b w:val="0"/>
          <w:spacing w:val="-10"/>
          <w:w w:val="105"/>
        </w:rPr>
        <w:t>H</w:t>
      </w:r>
      <w:r w:rsidR="00FF3BC9">
        <w:rPr>
          <w:b w:val="0"/>
          <w:spacing w:val="-10"/>
          <w:w w:val="105"/>
        </w:rPr>
        <w:t>ESHBON</w:t>
      </w:r>
    </w:p>
    <w:p w:rsidR="003D0801" w:rsidRDefault="0038798B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0801" w:rsidRDefault="0038798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3D0801" w:rsidRDefault="0038798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0801" w:rsidRDefault="003D0801">
      <w:pPr>
        <w:pStyle w:val="Textoindependiente"/>
        <w:spacing w:before="3"/>
      </w:pPr>
    </w:p>
    <w:p w:rsidR="003D0801" w:rsidRDefault="0038798B">
      <w:pPr>
        <w:pStyle w:val="Textoindependiente"/>
        <w:spacing w:line="331" w:lineRule="auto"/>
        <w:ind w:left="141"/>
      </w:pPr>
      <w:r>
        <w:t>Elevador 2 Columnas Asimétrico 4000Kg. Alta rendimiento de los cilindros de tipo RAM duraderos en cada puesto ofrece una potente capacidad de elevación y seguridad. Alta calidad pre-estirado sincronización de cables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acero.</w:t>
      </w:r>
      <w:r>
        <w:rPr>
          <w:spacing w:val="-3"/>
        </w:rPr>
        <w:t xml:space="preserve"> </w:t>
      </w:r>
      <w:r>
        <w:t>Tornillo</w:t>
      </w:r>
      <w:r>
        <w:rPr>
          <w:spacing w:val="-3"/>
        </w:rPr>
        <w:t xml:space="preserve"> </w:t>
      </w:r>
      <w:r>
        <w:t>doble</w:t>
      </w:r>
      <w:r>
        <w:rPr>
          <w:spacing w:val="-3"/>
        </w:rPr>
        <w:t xml:space="preserve"> </w:t>
      </w:r>
      <w:r>
        <w:t>pastillas</w:t>
      </w:r>
      <w:r>
        <w:rPr>
          <w:spacing w:val="-3"/>
        </w:rPr>
        <w:t xml:space="preserve"> </w:t>
      </w:r>
      <w:r>
        <w:t>telescópicas.</w:t>
      </w:r>
      <w:r>
        <w:rPr>
          <w:spacing w:val="-3"/>
        </w:rPr>
        <w:t xml:space="preserve"> </w:t>
      </w:r>
      <w:r>
        <w:t>Moderación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brazo</w:t>
      </w:r>
      <w:r>
        <w:rPr>
          <w:spacing w:val="-3"/>
        </w:rPr>
        <w:t xml:space="preserve"> </w:t>
      </w:r>
      <w:r>
        <w:t>automático.</w:t>
      </w:r>
      <w:r>
        <w:rPr>
          <w:spacing w:val="-3"/>
        </w:rPr>
        <w:t xml:space="preserve"> </w:t>
      </w:r>
      <w:r>
        <w:t>Guías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transporte bascula miento duradera. Palanca de mano para el dispositivo de lanzamiento de taquillas de tipo manual. Barra de toque de límite y puerta bloques de caucho de protección protegen la carroce</w:t>
      </w:r>
      <w:r>
        <w:t>ría del vehículo.</w:t>
      </w:r>
    </w:p>
    <w:p w:rsidR="003D0801" w:rsidRDefault="0038798B">
      <w:pPr>
        <w:pStyle w:val="Textoindependiente"/>
        <w:spacing w:line="253" w:lineRule="exact"/>
        <w:ind w:left="141"/>
      </w:pPr>
      <w:r>
        <w:t>Barra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cruz</w:t>
      </w:r>
      <w:r>
        <w:rPr>
          <w:spacing w:val="-4"/>
        </w:rPr>
        <w:t xml:space="preserve"> </w:t>
      </w:r>
      <w:r>
        <w:t>superior</w:t>
      </w:r>
      <w:r>
        <w:rPr>
          <w:spacing w:val="-3"/>
        </w:rPr>
        <w:t xml:space="preserve"> </w:t>
      </w:r>
      <w:r>
        <w:t>ajustable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 w:rsidR="00FF3BC9">
        <w:rPr>
          <w:spacing w:val="-2"/>
        </w:rPr>
        <w:t>altura.</w:t>
      </w:r>
      <w:bookmarkStart w:id="0" w:name="_GoBack"/>
      <w:bookmarkEnd w:id="0"/>
    </w:p>
    <w:p w:rsidR="003D0801" w:rsidRDefault="003D0801">
      <w:pPr>
        <w:pStyle w:val="Textoindependiente"/>
        <w:rPr>
          <w:sz w:val="20"/>
        </w:rPr>
      </w:pPr>
    </w:p>
    <w:p w:rsidR="003D0801" w:rsidRDefault="0038798B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0801" w:rsidRDefault="0038798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D0801" w:rsidRDefault="0038798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0801" w:rsidRDefault="003D0801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4"/>
                <w:sz w:val="21"/>
              </w:rPr>
              <w:t>HL-</w:t>
            </w:r>
            <w:r>
              <w:rPr>
                <w:spacing w:val="-2"/>
                <w:sz w:val="21"/>
              </w:rPr>
              <w:t>26K/380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MAX.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ELEVACIÓN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4,000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Kg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MÁX.MÍN.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ELEVACIÓN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1,890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-4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1,930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mm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ANCHO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2,726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LARGO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3,440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4"/>
                <w:sz w:val="21"/>
              </w:rPr>
              <w:t>ALTO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3,750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760Kg</w:t>
            </w:r>
          </w:p>
        </w:tc>
      </w:tr>
      <w:tr w:rsidR="003D0801">
        <w:trPr>
          <w:trHeight w:val="730"/>
        </w:trPr>
        <w:tc>
          <w:tcPr>
            <w:tcW w:w="5566" w:type="dxa"/>
          </w:tcPr>
          <w:p w:rsidR="003D0801" w:rsidRDefault="0038798B">
            <w:pPr>
              <w:pStyle w:val="TableParagraph"/>
              <w:spacing w:before="240"/>
              <w:rPr>
                <w:sz w:val="21"/>
              </w:rPr>
            </w:pPr>
            <w:r>
              <w:rPr>
                <w:sz w:val="21"/>
              </w:rPr>
              <w:t>FUENTE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ALIMENTACIÓN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FASES: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2hp,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4P,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380v,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50/60hz</w:t>
            </w:r>
          </w:p>
        </w:tc>
      </w:tr>
      <w:tr w:rsidR="003D0801">
        <w:trPr>
          <w:trHeight w:val="981"/>
        </w:trPr>
        <w:tc>
          <w:tcPr>
            <w:tcW w:w="5566" w:type="dxa"/>
          </w:tcPr>
          <w:p w:rsidR="003D0801" w:rsidRDefault="003D0801">
            <w:pPr>
              <w:pStyle w:val="TableParagraph"/>
              <w:spacing w:before="122"/>
              <w:ind w:left="0"/>
              <w:rPr>
                <w:sz w:val="21"/>
              </w:rPr>
            </w:pPr>
          </w:p>
          <w:p w:rsidR="003D0801" w:rsidRDefault="0038798B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3D0801" w:rsidRDefault="0038798B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1Año.</w:t>
            </w:r>
          </w:p>
        </w:tc>
      </w:tr>
    </w:tbl>
    <w:p w:rsidR="003D0801" w:rsidRDefault="003D0801">
      <w:pPr>
        <w:pStyle w:val="TableParagraph"/>
        <w:rPr>
          <w:sz w:val="21"/>
        </w:rPr>
        <w:sectPr w:rsidR="003D0801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3D0801" w:rsidRDefault="0038798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C9FEB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D0801" w:rsidRDefault="003D0801">
      <w:pPr>
        <w:pStyle w:val="Textoindependiente"/>
        <w:rPr>
          <w:sz w:val="20"/>
        </w:rPr>
      </w:pPr>
    </w:p>
    <w:p w:rsidR="003D0801" w:rsidRDefault="003D0801">
      <w:pPr>
        <w:pStyle w:val="Textoindependiente"/>
        <w:rPr>
          <w:sz w:val="20"/>
        </w:rPr>
      </w:pPr>
    </w:p>
    <w:p w:rsidR="003D0801" w:rsidRDefault="0038798B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995218</wp:posOffset>
            </wp:positionH>
            <wp:positionV relativeFrom="paragraph">
              <wp:posOffset>218029</wp:posOffset>
            </wp:positionV>
            <wp:extent cx="160943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171408</wp:posOffset>
            </wp:positionV>
            <wp:extent cx="2213702" cy="227761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801" w:rsidRDefault="003D0801">
      <w:pPr>
        <w:pStyle w:val="Textoindependiente"/>
        <w:rPr>
          <w:sz w:val="20"/>
        </w:rPr>
      </w:pPr>
    </w:p>
    <w:p w:rsidR="003D0801" w:rsidRDefault="003D0801">
      <w:pPr>
        <w:pStyle w:val="Textoindependiente"/>
        <w:rPr>
          <w:sz w:val="20"/>
        </w:rPr>
      </w:pPr>
    </w:p>
    <w:p w:rsidR="003D0801" w:rsidRDefault="003D0801">
      <w:pPr>
        <w:pStyle w:val="Textoindependiente"/>
        <w:rPr>
          <w:sz w:val="20"/>
        </w:rPr>
      </w:pPr>
    </w:p>
    <w:p w:rsidR="003D0801" w:rsidRDefault="0038798B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251603</wp:posOffset>
            </wp:positionV>
            <wp:extent cx="2213702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251603</wp:posOffset>
            </wp:positionV>
            <wp:extent cx="2167220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D0801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98B" w:rsidRDefault="0038798B">
      <w:r>
        <w:separator/>
      </w:r>
    </w:p>
  </w:endnote>
  <w:endnote w:type="continuationSeparator" w:id="0">
    <w:p w:rsidR="0038798B" w:rsidRDefault="0038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98B" w:rsidRDefault="0038798B">
      <w:r>
        <w:separator/>
      </w:r>
    </w:p>
  </w:footnote>
  <w:footnote w:type="continuationSeparator" w:id="0">
    <w:p w:rsidR="0038798B" w:rsidRDefault="00387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801" w:rsidRDefault="00FF3BC9">
    <w:pPr>
      <w:pStyle w:val="Textoindependiente"/>
      <w:spacing w:line="14" w:lineRule="auto"/>
      <w:rPr>
        <w:sz w:val="20"/>
      </w:rPr>
    </w:pPr>
    <w:r w:rsidRPr="00FF3BC9">
      <w:rPr>
        <w:noProof/>
        <w:sz w:val="20"/>
        <w:lang w:val="es-CL" w:eastAsia="es-CL"/>
      </w:rPr>
      <w:drawing>
        <wp:inline distT="0" distB="0" distL="0" distR="0">
          <wp:extent cx="1933575" cy="1087636"/>
          <wp:effectExtent l="0" t="0" r="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401" cy="1091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798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8208" behindDoc="1" locked="0" layoutInCell="1" allowOverlap="1">
              <wp:simplePos x="0" y="0"/>
              <wp:positionH relativeFrom="page">
                <wp:posOffset>2804947</wp:posOffset>
              </wp:positionH>
              <wp:positionV relativeFrom="page">
                <wp:posOffset>337907</wp:posOffset>
              </wp:positionV>
              <wp:extent cx="44081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81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801" w:rsidRDefault="0038798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HL-26K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(380v)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20.85pt;margin-top:26.6pt;width:347.1pt;height:18.3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" filled="f" stroked="f">
              <v:path arrowok="t"/>
              <v:textbox inset="0,0,0,0">
                <w:txbxContent>
                  <w:p w:rsidR="003D0801" w:rsidRDefault="0038798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4.000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HL-26K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(380v)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01"/>
    <w:rsid w:val="0038798B"/>
    <w:rsid w:val="003D0801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A25A9-CF45-49B3-9DDD-2597C5D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FF3B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3BC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F3B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BC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2026-08-03T15:52:00Z</dcterms:created>
  <dcterms:modified xsi:type="dcterms:W3CDTF">2026-08-03T15:52:00Z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